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C9" w:rsidRDefault="0039706C">
      <w:r w:rsidRPr="0039706C">
        <w:rPr>
          <w:rFonts w:hint="eastAsia"/>
        </w:rPr>
        <w:t>规格及技术响应表</w:t>
      </w:r>
    </w:p>
    <w:sectPr w:rsidR="00480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5C9" w:rsidRDefault="004805C9" w:rsidP="0039706C">
      <w:r>
        <w:separator/>
      </w:r>
    </w:p>
  </w:endnote>
  <w:endnote w:type="continuationSeparator" w:id="1">
    <w:p w:rsidR="004805C9" w:rsidRDefault="004805C9" w:rsidP="00397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5C9" w:rsidRDefault="004805C9" w:rsidP="0039706C">
      <w:r>
        <w:separator/>
      </w:r>
    </w:p>
  </w:footnote>
  <w:footnote w:type="continuationSeparator" w:id="1">
    <w:p w:rsidR="004805C9" w:rsidRDefault="004805C9" w:rsidP="003970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06C"/>
    <w:rsid w:val="0039706C"/>
    <w:rsid w:val="0048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0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0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2017-10-19T09:21:00Z</dcterms:created>
  <dcterms:modified xsi:type="dcterms:W3CDTF">2017-10-19T09:21:00Z</dcterms:modified>
</cp:coreProperties>
</file>