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94" w:rsidRDefault="00DE2264">
      <w:r w:rsidRPr="00DE2264">
        <w:rPr>
          <w:rFonts w:hint="eastAsia"/>
        </w:rPr>
        <w:t>技术和商务条款偏离表</w:t>
      </w:r>
    </w:p>
    <w:sectPr w:rsidR="009A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94" w:rsidRDefault="009A3494" w:rsidP="00DE2264">
      <w:r>
        <w:separator/>
      </w:r>
    </w:p>
  </w:endnote>
  <w:endnote w:type="continuationSeparator" w:id="1">
    <w:p w:rsidR="009A3494" w:rsidRDefault="009A3494" w:rsidP="00DE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94" w:rsidRDefault="009A3494" w:rsidP="00DE2264">
      <w:r>
        <w:separator/>
      </w:r>
    </w:p>
  </w:footnote>
  <w:footnote w:type="continuationSeparator" w:id="1">
    <w:p w:rsidR="009A3494" w:rsidRDefault="009A3494" w:rsidP="00DE2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264"/>
    <w:rsid w:val="009A3494"/>
    <w:rsid w:val="00DE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2017-10-19T09:22:00Z</dcterms:created>
  <dcterms:modified xsi:type="dcterms:W3CDTF">2017-10-19T09:22:00Z</dcterms:modified>
</cp:coreProperties>
</file>